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31" w:rsidRPr="00067057" w:rsidRDefault="0033593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</w:t>
      </w: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ПИСЬМО</w:t>
      </w: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от 19 апреля 2021 г. N 28-6/10/В-4623</w:t>
      </w: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в рамках реализации полномочий, предусмотренных </w:t>
      </w:r>
      <w:hyperlink r:id="rId5" w:history="1">
        <w:r w:rsidRPr="00067057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067057">
          <w:rPr>
            <w:rFonts w:ascii="Times New Roman" w:hAnsi="Times New Roman" w:cs="Times New Roman"/>
            <w:sz w:val="28"/>
            <w:szCs w:val="28"/>
          </w:rPr>
          <w:t>"в" пункта 25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направляются </w:t>
      </w:r>
      <w:hyperlink w:anchor="P17" w:history="1">
        <w:r w:rsidRPr="00067057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по вопросу возможности применения отдельными категориями лиц специального налогового режима "Налог на профессиональный доход".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Просим довести до сведения всех заинтересованных должностных лиц положения вышеуказанных </w:t>
      </w:r>
      <w:hyperlink w:anchor="P17" w:history="1">
        <w:r w:rsidRPr="00067057">
          <w:rPr>
            <w:rFonts w:ascii="Times New Roman" w:hAnsi="Times New Roman" w:cs="Times New Roman"/>
            <w:sz w:val="28"/>
            <w:szCs w:val="28"/>
          </w:rPr>
          <w:t>Разъяснений</w:t>
        </w:r>
      </w:hyperlink>
      <w:r w:rsidRPr="00067057">
        <w:rPr>
          <w:rFonts w:ascii="Times New Roman" w:hAnsi="Times New Roman" w:cs="Times New Roman"/>
          <w:sz w:val="28"/>
          <w:szCs w:val="28"/>
        </w:rPr>
        <w:t>, а также руководствоваться ими в дальнейшей деятельности по противодействию коррупции.</w:t>
      </w: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Е.В.МУХТИЯРОВА</w:t>
      </w: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Приложение</w:t>
      </w: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067057">
        <w:rPr>
          <w:rFonts w:ascii="Times New Roman" w:hAnsi="Times New Roman" w:cs="Times New Roman"/>
          <w:sz w:val="28"/>
          <w:szCs w:val="28"/>
        </w:rPr>
        <w:t>РАЗЪЯСНЕНИЯ</w:t>
      </w: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ПО ВОПРОСУ ВОЗМОЖНОСТИ ПРИМЕНЕНИЯ ОТДЕЛЬНЫМИ КАТЕГОРИЯМИ</w:t>
      </w: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ЛИЦ СПЕЦИАЛЬНОГО НАЛОГОВОГО РЕЖИМА "НАЛОГ</w:t>
      </w:r>
    </w:p>
    <w:p w:rsidR="00335931" w:rsidRPr="00067057" w:rsidRDefault="00335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НА ПРОФЕССИОНАЛЬНЫЙ ДОХОД"</w:t>
      </w:r>
    </w:p>
    <w:p w:rsidR="00335931" w:rsidRPr="00067057" w:rsidRDefault="00335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931" w:rsidRPr="00067057" w:rsidRDefault="00335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</w:t>
      </w:r>
      <w:hyperlink r:id="rId7" w:history="1">
        <w:r w:rsidRPr="0006705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 (далее - Федеральный закон N 422-ФЗ) в отдельных субъектах Российской Федерации начато проведение эксперимента по установлению специального налогового режима "Налог на профессиональный доход" (далее - режим НПД).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По смыслу </w:t>
      </w:r>
      <w:hyperlink r:id="rId8" w:history="1">
        <w:r w:rsidRPr="00067057">
          <w:rPr>
            <w:rFonts w:ascii="Times New Roman" w:hAnsi="Times New Roman" w:cs="Times New Roman"/>
            <w:sz w:val="28"/>
            <w:szCs w:val="28"/>
          </w:rPr>
          <w:t>части 1 статьи 2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Федерального закона N 422-ФЗ применять режим НПД (стать т.н. "</w:t>
      </w:r>
      <w:proofErr w:type="spellStart"/>
      <w:r w:rsidRPr="0006705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67057">
        <w:rPr>
          <w:rFonts w:ascii="Times New Roman" w:hAnsi="Times New Roman" w:cs="Times New Roman"/>
          <w:sz w:val="28"/>
          <w:szCs w:val="28"/>
        </w:rPr>
        <w:t>") могут как физические лица, зарегистрированные в качестве индивидуальных предпринимателей, так и иные физические лица.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06705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N 422-ФЗ, равно как и иные нормативные правовые акты Российской Федерации, сам по себе не содержит запрет на применение </w:t>
      </w:r>
      <w:r w:rsidRPr="00067057">
        <w:rPr>
          <w:rFonts w:ascii="Times New Roman" w:hAnsi="Times New Roman" w:cs="Times New Roman"/>
          <w:sz w:val="28"/>
          <w:szCs w:val="28"/>
        </w:rPr>
        <w:lastRenderedPageBreak/>
        <w:t>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- должностные лица).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Таким образом, должностные лица (за исключением государственных и муниципальных служащих) вправе применять режим НПД в отношении доходов от реализации товаров (работ, услуг, имущественных прав). Согласно </w:t>
      </w:r>
      <w:hyperlink r:id="rId10" w:history="1">
        <w:r w:rsidRPr="00067057">
          <w:rPr>
            <w:rFonts w:ascii="Times New Roman" w:hAnsi="Times New Roman" w:cs="Times New Roman"/>
            <w:sz w:val="28"/>
            <w:szCs w:val="28"/>
          </w:rPr>
          <w:t>пункту 4 части 2 статьи 6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Федерального закона N 422-ФЗ в отношении доходов государственных и муниципальных служащих объектом налогообложения признаются исключительно доходы от сдачи в аренду (наем) жилых помещений.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В этой связи государственные и муниципальные служащие вправе применять режим НПД только в отношении доходов от сдачи в аренду (наем) жилых помещений.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В части, касающейся соблюдения ограничения, предусмотренного </w:t>
      </w:r>
      <w:hyperlink r:id="rId11" w:history="1">
        <w:r w:rsidRPr="00067057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N 273-ФЗ), необходимо учитывать, что квалифицирующим признаком для возникновения обязанности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является факт выполнения в соответствующей организации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Таким образом, применение режима НПД не исключает возможность заключения бывшим государственным и муниципальным служащим гражданско-правового договора (гражданско-правовых договоров), предусмотренных </w:t>
      </w:r>
      <w:hyperlink r:id="rId12" w:history="1">
        <w:r w:rsidRPr="00067057">
          <w:rPr>
            <w:rFonts w:ascii="Times New Roman" w:hAnsi="Times New Roman" w:cs="Times New Roman"/>
            <w:sz w:val="28"/>
            <w:szCs w:val="28"/>
          </w:rPr>
          <w:t>частью 1 статьи 12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Федерального закона N 273-ФЗ, с организациями, в отношении которых он осуществлял отдельные функции государственного, муниципального (административного) управления.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В случае заключения указанных договоров с такими организациями получение соответствующего согласия необходимо.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Вместе с тем сообщаем следующее.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от реализации товаров (работ, услуг, имущественных прав), в отношении которых применяется режим НПД.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В отдельных ситуациях получаемый должностным лицом доход может </w:t>
      </w:r>
      <w:r w:rsidRPr="00067057">
        <w:rPr>
          <w:rFonts w:ascii="Times New Roman" w:hAnsi="Times New Roman" w:cs="Times New Roman"/>
          <w:sz w:val="28"/>
          <w:szCs w:val="28"/>
        </w:rPr>
        <w:lastRenderedPageBreak/>
        <w:t>свидетельствовать о возможном нарушении таким лицом антикоррупционных стандартов.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Так, например, приобретение должностным лицом жилых помещений 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от используемого им налогового режима).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В этой связи при отнесении деятельности к предпринимательской необходимо руководствоваться положениями </w:t>
      </w:r>
      <w:hyperlink r:id="rId13" w:history="1">
        <w:r w:rsidRPr="00067057">
          <w:rPr>
            <w:rFonts w:ascii="Times New Roman" w:hAnsi="Times New Roman" w:cs="Times New Roman"/>
            <w:sz w:val="28"/>
            <w:szCs w:val="28"/>
          </w:rPr>
          <w:t>пункта 1 статьи 2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согласно которому 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При этом стоит также учитывать, что согласно </w:t>
      </w:r>
      <w:hyperlink r:id="rId14" w:history="1">
        <w:r w:rsidRPr="00067057">
          <w:rPr>
            <w:rFonts w:ascii="Times New Roman" w:hAnsi="Times New Roman" w:cs="Times New Roman"/>
            <w:sz w:val="28"/>
            <w:szCs w:val="28"/>
          </w:rPr>
          <w:t>пункту 2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18 ноября 2004 г. N 23 "О судебной практике по делам о незаконном предпринимательстве", исходя из которого временная сдача в аренду (наем) недвижимого имущества (в том числе жилого помещения) не может рассматриваться в качестве нарушения установленного запрета на осуществление предпринимательской деятельности при условии, что такое имущество приобретено для личных нужд или получено по наследству либо по договору дарения, но необходимость его использования отсутствует.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>Учитывая изложенное,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осуществление которой предусмотрен для отдельных категорий лиц.</w:t>
      </w:r>
    </w:p>
    <w:p w:rsidR="00335931" w:rsidRPr="00067057" w:rsidRDefault="00335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057">
        <w:rPr>
          <w:rFonts w:ascii="Times New Roman" w:hAnsi="Times New Roman" w:cs="Times New Roman"/>
          <w:sz w:val="28"/>
          <w:szCs w:val="28"/>
        </w:rPr>
        <w:t xml:space="preserve">Дополнительно сообщаем, что указание тех или иных доходов, в отношении которых применяется режим НПД, в справке о доходах, расходах, об имуществе и обязательствах имущественного характера, </w:t>
      </w:r>
      <w:hyperlink r:id="rId15" w:history="1">
        <w:r w:rsidRPr="00067057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067057">
        <w:rPr>
          <w:rFonts w:ascii="Times New Roman" w:hAnsi="Times New Roman" w:cs="Times New Roman"/>
          <w:sz w:val="28"/>
          <w:szCs w:val="28"/>
        </w:rPr>
        <w:t xml:space="preserve"> которой утверждена Указом Президента Российской Федерации от 23 июня 2014 г. N 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 формы справки, размещенными на официальном сайте Министерства труда и социальной защиты Российской Федерации по адресу: https://mintrud.gov.ru/ministry/programms/anticorruption/9/5.</w:t>
      </w:r>
    </w:p>
    <w:p w:rsidR="00E35311" w:rsidRPr="00067057" w:rsidRDefault="00E3531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35311" w:rsidRPr="00067057" w:rsidSect="00EC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31"/>
    <w:rsid w:val="00067057"/>
    <w:rsid w:val="00335931"/>
    <w:rsid w:val="00E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BBFA0EFE92D009DE109CE1CEEE1AEA2D73ED80822D2FE0B825B292ED52F295D626B2547BC8C8AE00710C1E4A955192E6EF07g5d9M" TargetMode="External"/><Relationship Id="rId13" Type="http://schemas.openxmlformats.org/officeDocument/2006/relationships/hyperlink" Target="consultantplus://offline/ref=8BBBFA0EFE92D009DE109CE1CEEE1AEA2D73EC8489202FE0B825B292ED52F295D626B253739992BE0438591B549C4D8DE6F10758B6g8d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BBFA0EFE92D009DE109CE1CEEE1AEA2D73ED80822D2FE0B825B292ED52F295C426EA5C709487EB57620E1656g9d5M" TargetMode="External"/><Relationship Id="rId12" Type="http://schemas.openxmlformats.org/officeDocument/2006/relationships/hyperlink" Target="consultantplus://offline/ref=8BBBFA0EFE92D009DE109CE1CEEE1AEA2D73E18189272FE0B825B292ED52F295D626B2537997CDBB112901165C8A528EFAED055AgBd5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BBFA0EFE92D009DE109CE1CEEE1AEA2A7BE48183252FE0B825B292ED52F295D626B250709C9BE95077584710C15E8CECF1045AAA88885BgAdEM" TargetMode="External"/><Relationship Id="rId11" Type="http://schemas.openxmlformats.org/officeDocument/2006/relationships/hyperlink" Target="consultantplus://offline/ref=8BBBFA0EFE92D009DE109CE1CEEE1AEA2D73E18189272FE0B825B292ED52F295D626B2537897CDBB112901165C8A528EFAED055AgBd5M" TargetMode="External"/><Relationship Id="rId5" Type="http://schemas.openxmlformats.org/officeDocument/2006/relationships/hyperlink" Target="consultantplus://offline/ref=8BBBFA0EFE92D009DE109CE1CEEE1AEA2A7BE48183252FE0B825B292ED52F295D626B250709C99E25277584710C15E8CECF1045AAA88885BgAdEM" TargetMode="External"/><Relationship Id="rId15" Type="http://schemas.openxmlformats.org/officeDocument/2006/relationships/hyperlink" Target="consultantplus://offline/ref=8BBBFA0EFE92D009DE109CE1CEEE1AEA2D7CE48983252FE0B825B292ED52F295D626B250709C99EE5077584710C15E8CECF1045AAA88885BgAdEM" TargetMode="External"/><Relationship Id="rId10" Type="http://schemas.openxmlformats.org/officeDocument/2006/relationships/hyperlink" Target="consultantplus://offline/ref=8BBBFA0EFE92D009DE109CE1CEEE1AEA2D73ED80822D2FE0B825B292ED52F295D626B250709C99ED5477584710C15E8CECF1045AAA88885BgAd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BBFA0EFE92D009DE109CE1CEEE1AEA2D73ED80822D2FE0B825B292ED52F295C426EA5C709487EB57620E1656g9d5M" TargetMode="External"/><Relationship Id="rId14" Type="http://schemas.openxmlformats.org/officeDocument/2006/relationships/hyperlink" Target="consultantplus://offline/ref=8BBBFA0EFE92D009DE109CE1CEEE1AEA2F73E6858A252FE0B825B292ED52F295D626B250709C99EA5C77584710C15E8CECF1045AAA88885BgA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Хроменкова Ольга Владимировна</dc:creator>
  <cp:lastModifiedBy>Хроменкова Ольга Владимировна</cp:lastModifiedBy>
  <cp:revision>2</cp:revision>
  <dcterms:created xsi:type="dcterms:W3CDTF">2021-12-08T12:29:00Z</dcterms:created>
  <dcterms:modified xsi:type="dcterms:W3CDTF">2021-12-08T12:56:00Z</dcterms:modified>
</cp:coreProperties>
</file>